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C78F2">
      <w:pPr>
        <w:pStyle w:val="6"/>
        <w:rPr>
          <w:b/>
          <w:sz w:val="24"/>
          <w:szCs w:val="24"/>
        </w:rPr>
      </w:pPr>
      <w:r>
        <w:rPr>
          <w:rFonts w:eastAsia="Calibri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-33020</wp:posOffset>
            </wp:positionV>
            <wp:extent cx="930910" cy="1028700"/>
            <wp:effectExtent l="0" t="0" r="2540" b="0"/>
            <wp:wrapNone/>
            <wp:docPr id="1" name="Изображение 4" descr="Gerb_Ask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4" descr="Gerb_Askin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6"/>
          <w:szCs w:val="26"/>
        </w:rPr>
        <w:pict>
          <v:line id="_x0000_s1027" o:spid="_x0000_s1027" o:spt="20" style="position:absolute;left:0pt;margin-left:-25.45pt;margin-top:104.9pt;height:0pt;width:549pt;z-index:251659264;mso-width-relative:page;mso-height-relative:page;" coordsize="21600,21600">
            <v:path arrowok="t"/>
            <v:fill focussize="0,0"/>
            <v:stroke weight="3pt"/>
            <v:imagedata o:title=""/>
            <o:lock v:ext="edit"/>
          </v:line>
        </w:pict>
      </w:r>
      <w:r>
        <w:rPr>
          <w:b/>
          <w:sz w:val="26"/>
          <w:szCs w:val="26"/>
        </w:rPr>
        <w:pict>
          <v:line id="_x0000_s1026" o:spid="_x0000_s1026" o:spt="20" style="position:absolute;left:0pt;margin-left:-26.75pt;margin-top:113.1pt;height:0pt;width:549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tbl>
      <w:tblPr>
        <w:tblStyle w:val="4"/>
        <w:tblpPr w:leftFromText="180" w:rightFromText="180" w:vertAnchor="text" w:horzAnchor="margin" w:tblpX="-252" w:tblpY="-358"/>
        <w:tblW w:w="1044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9"/>
        <w:gridCol w:w="2163"/>
        <w:gridCol w:w="3940"/>
      </w:tblGrid>
      <w:tr w14:paraId="582E6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</w:trPr>
        <w:tc>
          <w:tcPr>
            <w:tcW w:w="4339" w:type="dxa"/>
          </w:tcPr>
          <w:p w14:paraId="624DD623">
            <w:pPr>
              <w:spacing w:line="240" w:lineRule="atLeast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 xml:space="preserve">  БАШКОРТОСТАН РЕСПУБЛИКАҺЫ АС</w:t>
            </w:r>
            <w:r>
              <w:rPr>
                <w:rFonts w:ascii="Lucida Sans Unicode" w:hAnsi="Lucida Sans Unicode"/>
                <w:b/>
                <w:lang w:val="be-BY"/>
              </w:rPr>
              <w:t>Ҡ</w:t>
            </w:r>
            <w:r>
              <w:rPr>
                <w:b/>
                <w:lang w:val="be-BY"/>
              </w:rPr>
              <w:t>ЫН РАЙОНЫ</w:t>
            </w:r>
          </w:p>
          <w:p w14:paraId="114B7CDF">
            <w:pPr>
              <w:spacing w:line="240" w:lineRule="atLeast"/>
              <w:jc w:val="center"/>
              <w:rPr>
                <w:b/>
                <w:lang w:val="be-BY"/>
              </w:rPr>
            </w:pPr>
            <w:r>
              <w:rPr>
                <w:b/>
              </w:rPr>
              <w:t>МУНИЦИПАЛЬ РАЙОНЫ</w:t>
            </w:r>
            <w:r>
              <w:rPr>
                <w:b/>
                <w:lang w:val="be-BY"/>
              </w:rPr>
              <w:t>НЫҢ</w:t>
            </w:r>
          </w:p>
          <w:p w14:paraId="1D782D0E">
            <w:pPr>
              <w:spacing w:line="240" w:lineRule="atLeast"/>
              <w:jc w:val="center"/>
              <w:rPr>
                <w:b/>
                <w:lang w:val="be-BY"/>
              </w:rPr>
            </w:pPr>
            <w:r>
              <w:rPr>
                <w:rFonts w:ascii="Lucida Sans Unicode" w:hAnsi="Lucida Sans Unicode"/>
                <w:b/>
                <w:lang w:val="be-BY"/>
              </w:rPr>
              <w:t>Ҡ</w:t>
            </w:r>
            <w:r>
              <w:rPr>
                <w:b/>
                <w:lang w:val="be-BY"/>
              </w:rPr>
              <w:t>ӨНГӘК АУЫЛ СОВЕТЫ</w:t>
            </w:r>
          </w:p>
          <w:p w14:paraId="1AED6F13">
            <w:pPr>
              <w:spacing w:line="240" w:lineRule="atLeast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АУЫЛ БИЛӘМӘҺЕ СОВЕТЫ</w:t>
            </w:r>
          </w:p>
          <w:p w14:paraId="6E252C5A">
            <w:pPr>
              <w:spacing w:after="200"/>
              <w:jc w:val="center"/>
              <w:rPr>
                <w:b/>
                <w:lang w:val="be-BY" w:eastAsia="en-US"/>
              </w:rPr>
            </w:pPr>
          </w:p>
        </w:tc>
        <w:tc>
          <w:tcPr>
            <w:tcW w:w="2163" w:type="dxa"/>
          </w:tcPr>
          <w:p w14:paraId="5393E41F">
            <w:pPr>
              <w:jc w:val="both"/>
              <w:rPr>
                <w:rFonts w:eastAsia="Calibri"/>
                <w:lang w:eastAsia="en-US"/>
              </w:rPr>
            </w:pPr>
          </w:p>
          <w:p w14:paraId="7F001A1D">
            <w:pPr>
              <w:spacing w:after="200"/>
              <w:jc w:val="both"/>
              <w:rPr>
                <w:lang w:eastAsia="en-US"/>
              </w:rPr>
            </w:pPr>
          </w:p>
        </w:tc>
        <w:tc>
          <w:tcPr>
            <w:tcW w:w="3940" w:type="dxa"/>
          </w:tcPr>
          <w:p w14:paraId="1C0A3003">
            <w:pPr>
              <w:ind w:right="119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СОВЕТ СЕЛЬСКОГО ПОСЕЛЕНИЯ КУНГАКОВСКИЙ СЕЛЬСОВЕТ МУНИЦИПАЛЬНОГО РАЙОНА   АСКИНСКИЙ РАЙОН РЕСПУБЛИКИ БАШКОРТОСТАН</w:t>
            </w:r>
          </w:p>
          <w:p w14:paraId="785F3C74">
            <w:pPr>
              <w:spacing w:after="200"/>
              <w:jc w:val="both"/>
              <w:rPr>
                <w:lang w:eastAsia="en-US"/>
              </w:rPr>
            </w:pPr>
          </w:p>
        </w:tc>
      </w:tr>
    </w:tbl>
    <w:p w14:paraId="52D02094">
      <w:pPr>
        <w:pStyle w:val="2"/>
        <w:spacing w:before="0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                                              </w:t>
      </w:r>
      <w:r>
        <w:rPr>
          <w:rFonts w:hint="default" w:ascii="Times New Roman" w:hAnsi="Times New Roman" w:cs="Times New Roman"/>
          <w:b w:val="0"/>
          <w:sz w:val="28"/>
          <w:szCs w:val="28"/>
          <w:lang w:val="ru-RU"/>
        </w:rPr>
        <w:t>26</w:t>
      </w:r>
      <w:r>
        <w:rPr>
          <w:rFonts w:ascii="Times New Roman" w:hAnsi="Times New Roman" w:cs="Times New Roman"/>
          <w:b w:val="0"/>
          <w:sz w:val="28"/>
          <w:szCs w:val="28"/>
          <w:lang w:val="be-BY"/>
        </w:rPr>
        <w:t>- ое заседание 29-го созыва</w:t>
      </w:r>
    </w:p>
    <w:p w14:paraId="107E073E">
      <w:pPr>
        <w:pStyle w:val="2"/>
        <w:spacing w:before="0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>
        <w:rPr>
          <w:rFonts w:ascii="Lucida Sans Unicode" w:hAnsi="Lucida Sans Unicode" w:cs="Times New Roman"/>
          <w:b w:val="0"/>
          <w:sz w:val="28"/>
          <w:szCs w:val="28"/>
          <w:lang w:val="be-BY"/>
        </w:rPr>
        <w:t xml:space="preserve">        Ҡ</w:t>
      </w:r>
      <w:r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АРАР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14:paraId="5629DE37">
      <w:pPr>
        <w:rPr>
          <w:b/>
        </w:rPr>
      </w:pPr>
      <w:r>
        <w:rPr>
          <w:sz w:val="28"/>
          <w:szCs w:val="28"/>
        </w:rPr>
        <w:t xml:space="preserve">   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декабрь 202</w:t>
      </w:r>
      <w:r>
        <w:rPr>
          <w:rFonts w:hint="default"/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йыл                      </w:t>
      </w:r>
      <w:r>
        <w:rPr>
          <w:rFonts w:hint="default"/>
          <w:sz w:val="28"/>
          <w:szCs w:val="28"/>
          <w:lang w:val="ru-RU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№</w:t>
      </w:r>
      <w:r>
        <w:rPr>
          <w:rFonts w:hint="default"/>
          <w:sz w:val="28"/>
          <w:szCs w:val="28"/>
          <w:lang w:val="ru-RU"/>
        </w:rPr>
        <w:t>127</w:t>
      </w:r>
      <w:r>
        <w:rPr>
          <w:sz w:val="28"/>
          <w:szCs w:val="28"/>
        </w:rPr>
        <w:t xml:space="preserve">                       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декабря 202</w:t>
      </w:r>
      <w:r>
        <w:rPr>
          <w:rFonts w:hint="default"/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года</w:t>
      </w:r>
    </w:p>
    <w:p w14:paraId="7A892006">
      <w:pPr>
        <w:rPr>
          <w:sz w:val="28"/>
          <w:szCs w:val="28"/>
        </w:rPr>
      </w:pPr>
    </w:p>
    <w:p w14:paraId="1EDB82B9">
      <w:pPr>
        <w:pStyle w:val="6"/>
        <w:jc w:val="center"/>
        <w:rPr>
          <w:b/>
        </w:rPr>
      </w:pPr>
    </w:p>
    <w:p w14:paraId="105D0446">
      <w:pPr>
        <w:pStyle w:val="6"/>
        <w:jc w:val="center"/>
        <w:rPr>
          <w:b/>
        </w:rPr>
      </w:pPr>
      <w:r>
        <w:rPr>
          <w:b/>
        </w:rPr>
        <w:t>О БЮДЖЕТЕ  СЕЛЬСКОГО ПОСЕЛЕНИЯ КУНГАКОВСКИЙ</w:t>
      </w:r>
      <w:r>
        <w:rPr>
          <w:rFonts w:hint="default"/>
          <w:b/>
          <w:lang w:val="ru-RU"/>
        </w:rPr>
        <w:t xml:space="preserve"> </w:t>
      </w:r>
      <w:r>
        <w:rPr>
          <w:b/>
        </w:rPr>
        <w:t>СЕЛЬСОВЕТ МУНИЦИПАЛЬНОГО РАЙОНА</w:t>
      </w:r>
    </w:p>
    <w:p w14:paraId="472D3786">
      <w:pPr>
        <w:pStyle w:val="6"/>
        <w:jc w:val="center"/>
        <w:rPr>
          <w:b/>
        </w:rPr>
      </w:pPr>
      <w:r>
        <w:rPr>
          <w:b/>
          <w:szCs w:val="28"/>
        </w:rPr>
        <w:t xml:space="preserve">АСКИНСКИЙ РАЙОН </w:t>
      </w:r>
      <w:r>
        <w:rPr>
          <w:b/>
        </w:rPr>
        <w:t xml:space="preserve">РЕСПУБЛИКИ БАШКОРТОСТАН </w:t>
      </w:r>
    </w:p>
    <w:p w14:paraId="61E3AE9A">
      <w:pPr>
        <w:pStyle w:val="6"/>
        <w:jc w:val="center"/>
        <w:rPr>
          <w:b/>
        </w:rPr>
      </w:pPr>
      <w:r>
        <w:rPr>
          <w:b/>
        </w:rPr>
        <w:t>НА 2026 ГОД  И НА  ПЛАНОВЫЙ ПЕРИОД 2027 И  2028 ГОДОВ</w:t>
      </w:r>
    </w:p>
    <w:p w14:paraId="3AFF2759">
      <w:pPr>
        <w:pStyle w:val="6"/>
        <w:ind w:left="720" w:firstLine="720"/>
        <w:jc w:val="center"/>
        <w:rPr>
          <w:b/>
        </w:rPr>
      </w:pPr>
    </w:p>
    <w:p w14:paraId="299869B3">
      <w:pPr>
        <w:pStyle w:val="6"/>
        <w:ind w:left="720" w:firstLine="720"/>
      </w:pPr>
    </w:p>
    <w:p w14:paraId="7BDC4C80">
      <w:pPr>
        <w:pStyle w:val="6"/>
        <w:ind w:left="720" w:firstLine="720"/>
        <w:rPr>
          <w:b/>
        </w:rPr>
      </w:pPr>
      <w:bookmarkStart w:id="0" w:name="_GoBack"/>
      <w:bookmarkEnd w:id="0"/>
      <w:r>
        <w:t>Совет сельского поселения Кунгаковский сельсовет муниципального</w:t>
      </w:r>
      <w:r>
        <w:rPr>
          <w:rFonts w:hint="default"/>
          <w:lang w:val="ru-RU"/>
        </w:rPr>
        <w:t xml:space="preserve"> </w:t>
      </w:r>
      <w:r>
        <w:t xml:space="preserve">района Аскинский  район Республики Башкортостан   </w:t>
      </w:r>
      <w:r>
        <w:rPr>
          <w:b/>
        </w:rPr>
        <w:t xml:space="preserve"> РЕШИЛ:</w:t>
      </w:r>
    </w:p>
    <w:p w14:paraId="2F06EA1A">
      <w:pPr>
        <w:jc w:val="center"/>
        <w:rPr>
          <w:b/>
          <w:sz w:val="28"/>
        </w:rPr>
      </w:pPr>
    </w:p>
    <w:p w14:paraId="6B1F6975">
      <w:pPr>
        <w:pStyle w:val="6"/>
        <w:ind w:firstLine="720"/>
        <w:rPr>
          <w:szCs w:val="28"/>
        </w:rPr>
      </w:pPr>
      <w:r>
        <w:rPr>
          <w:szCs w:val="28"/>
        </w:rPr>
        <w:t>1.Утвердить основные характеристики бюджета сельского поселения Кунгаковский сельсовет муниципального района Аскинский район Республики Башкортостан  на 2026 год:</w:t>
      </w:r>
    </w:p>
    <w:p w14:paraId="67B667C5">
      <w:pPr>
        <w:pStyle w:val="6"/>
        <w:ind w:firstLine="720"/>
        <w:rPr>
          <w:szCs w:val="28"/>
        </w:rPr>
      </w:pPr>
      <w:r>
        <w:rPr>
          <w:szCs w:val="28"/>
        </w:rPr>
        <w:t xml:space="preserve"> 1) прогнозируемый  общий объем доходов бюджета сельского поселения Кунгаковский сельсовет муниципального района Аскинский район  Республики Башкортостан   в сумме    4 426,92 тыс. рублей. </w:t>
      </w:r>
    </w:p>
    <w:p w14:paraId="610F6A5B">
      <w:pPr>
        <w:pStyle w:val="6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Кунгаковский сельсовет муниципального района Аскинский район  Республики Башкортостан   в сумме   4 426,92 тыс. рублей.</w:t>
      </w:r>
    </w:p>
    <w:p w14:paraId="1984D0AE">
      <w:pPr>
        <w:pStyle w:val="6"/>
        <w:ind w:firstLine="720"/>
        <w:rPr>
          <w:szCs w:val="28"/>
        </w:rPr>
      </w:pPr>
      <w:r>
        <w:rPr>
          <w:szCs w:val="28"/>
        </w:rPr>
        <w:t xml:space="preserve">   3) Дефицит (профицит) бюджета сельского поселения Кунгаковский сельсовет муниципального района Аскинский район  Республики Башкортостан   в размере о рублей.</w:t>
      </w:r>
    </w:p>
    <w:p w14:paraId="4CD4B0FA">
      <w:pPr>
        <w:pStyle w:val="6"/>
        <w:ind w:firstLine="720"/>
        <w:rPr>
          <w:szCs w:val="28"/>
        </w:rPr>
      </w:pPr>
      <w:r>
        <w:rPr>
          <w:szCs w:val="28"/>
        </w:rPr>
        <w:t>2.Утвердить основные характеристики бюджета сельского поселения Кунгаковский сельсовет муниципального района Аскинский район Республики Башкортостан  на плановый период 2027 и 2028 годов:</w:t>
      </w:r>
    </w:p>
    <w:p w14:paraId="09FDFD90">
      <w:pPr>
        <w:pStyle w:val="6"/>
        <w:ind w:firstLine="720"/>
        <w:rPr>
          <w:szCs w:val="28"/>
        </w:rPr>
      </w:pPr>
      <w:r>
        <w:rPr>
          <w:szCs w:val="28"/>
        </w:rPr>
        <w:t>1) прогнозируемый  общий объем доходов бюджета сельского поселения Кунгаковский сельсовет муниципального района Аскинский район  Республики Башкортостан   на 2027 год   в сумме   4 297,5795 тыс. рублей и на 2028 год в сумме  4 924,8961 тыс. рублей .</w:t>
      </w:r>
    </w:p>
    <w:p w14:paraId="413B3A10">
      <w:pPr>
        <w:pStyle w:val="6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Кунгаковский сельсовет муниципального района Аскинский район  Республики Башкортостан    на  2027 год в сумме  4 297,5795 тыс. рублей, </w:t>
      </w:r>
      <w:r>
        <w:rPr>
          <w:rStyle w:val="7"/>
          <w:sz w:val="28"/>
        </w:rPr>
        <w:t>в том числе условно утвержденные расходы в сумме 85,0 тыс. рублей</w:t>
      </w:r>
      <w:r>
        <w:rPr>
          <w:szCs w:val="28"/>
        </w:rPr>
        <w:t xml:space="preserve"> и на 2028 год в сумме 4 924,8961  тыс.рублей,</w:t>
      </w:r>
      <w:r>
        <w:rPr>
          <w:rStyle w:val="7"/>
          <w:sz w:val="28"/>
        </w:rPr>
        <w:t>в том числе условно утвержденные расходы в сумме  195,0 тыс. рублей.</w:t>
      </w:r>
    </w:p>
    <w:p w14:paraId="4AA1B5B9">
      <w:pPr>
        <w:pStyle w:val="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3.Установить поступления доходов в бюджет </w:t>
      </w:r>
      <w:r>
        <w:rPr>
          <w:rFonts w:ascii="Times New Roman" w:hAnsi="Times New Roman" w:cs="Times New Roman"/>
          <w:sz w:val="28"/>
          <w:szCs w:val="28"/>
        </w:rPr>
        <w:t>сельского поселения Кунгаковский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Башкортостан:</w:t>
      </w:r>
    </w:p>
    <w:p w14:paraId="0627D7F9">
      <w:pPr>
        <w:pStyle w:val="6"/>
        <w:widowControl w:val="0"/>
        <w:tabs>
          <w:tab w:val="left" w:pos="1033"/>
        </w:tabs>
        <w:ind w:left="360"/>
        <w:jc w:val="left"/>
        <w:rPr>
          <w:rStyle w:val="7"/>
          <w:sz w:val="28"/>
        </w:rPr>
      </w:pPr>
      <w:r>
        <w:rPr>
          <w:rStyle w:val="7"/>
          <w:sz w:val="28"/>
        </w:rPr>
        <w:t>2026 год, плановый период 2027 и 2028 годов согласно приложению 1</w:t>
      </w:r>
      <w:r>
        <w:rPr>
          <w:szCs w:val="28"/>
        </w:rPr>
        <w:t xml:space="preserve"> к настоящему решению</w:t>
      </w:r>
      <w:r>
        <w:rPr>
          <w:rStyle w:val="7"/>
          <w:sz w:val="28"/>
        </w:rPr>
        <w:t>;</w:t>
      </w:r>
    </w:p>
    <w:p w14:paraId="48376ACA">
      <w:pPr>
        <w:pStyle w:val="5"/>
        <w:tabs>
          <w:tab w:val="left" w:pos="7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4.Средства, поступающие во временное распоряжение получателей средств бюджета сельского поселения Кунгаковский сельсовет муниципального района Аскинский район Республики Башкортостан учитываются на счете, открытом в  финансовом органе администрации</w:t>
      </w:r>
      <w:r>
        <w:rPr>
          <w:rFonts w:ascii="Times New Roman" w:hAnsi="Times New Roman"/>
          <w:sz w:val="28"/>
          <w:szCs w:val="28"/>
        </w:rPr>
        <w:t xml:space="preserve">  муниципального района Аскинский район  Республики Башкортостанв учреждениях   Центрального банка Российской Федерации или кредитных организациях с учетом положений бюджетного законодательства Российской Федерации,  с отражением указанных операций на лицевых счетах, открытых получателям средств бюджета  </w:t>
      </w:r>
      <w:r>
        <w:rPr>
          <w:rFonts w:ascii="Times New Roman" w:hAnsi="Times New Roman" w:cs="Times New Roman"/>
          <w:sz w:val="28"/>
          <w:szCs w:val="28"/>
        </w:rPr>
        <w:t>сельского поселения Кунгаковский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Башкортостан,  в порядке, установленном  финансовым органом администрации муниципального района Аскинский район Республики Башкортостан.</w:t>
      </w:r>
    </w:p>
    <w:p w14:paraId="00EE00F2">
      <w:pPr>
        <w:pStyle w:val="6"/>
        <w:widowControl w:val="0"/>
        <w:tabs>
          <w:tab w:val="left" w:pos="1033"/>
        </w:tabs>
        <w:ind w:firstLine="360"/>
        <w:rPr>
          <w:szCs w:val="28"/>
        </w:rPr>
      </w:pPr>
      <w:r>
        <w:rPr>
          <w:szCs w:val="28"/>
        </w:rPr>
        <w:t>5.1)Утвердить в пределах общего объема расходов бюджета сельского поселения Кунгаковский сельсовет муниципального района Аскинский район  Республики Башкортостан установленного пунктом 1 настоящего  решения, распределение бюджетных ассигнований бюджета сельского поселения Кунгаковский сельсовет муниципального района Аскинский район Республики Башкортостан по разделам и подразделам классификации расходов бюджетов:</w:t>
      </w:r>
    </w:p>
    <w:p w14:paraId="13A9B22B">
      <w:pPr>
        <w:pStyle w:val="6"/>
        <w:widowControl w:val="0"/>
        <w:tabs>
          <w:tab w:val="left" w:pos="1033"/>
        </w:tabs>
        <w:ind w:left="360"/>
        <w:jc w:val="left"/>
        <w:rPr>
          <w:rStyle w:val="7"/>
          <w:sz w:val="28"/>
        </w:rPr>
      </w:pPr>
      <w:r>
        <w:rPr>
          <w:szCs w:val="28"/>
        </w:rPr>
        <w:t xml:space="preserve"> </w:t>
      </w:r>
      <w:r>
        <w:rPr>
          <w:rStyle w:val="7"/>
          <w:sz w:val="28"/>
        </w:rPr>
        <w:t>на 2026 год,  плановый период 2027 и 2028 годов согласно приложению 2</w:t>
      </w:r>
      <w:r>
        <w:rPr>
          <w:szCs w:val="28"/>
        </w:rPr>
        <w:t xml:space="preserve"> к настоящему решению</w:t>
      </w:r>
      <w:r>
        <w:rPr>
          <w:rStyle w:val="7"/>
          <w:sz w:val="28"/>
        </w:rPr>
        <w:t>;</w:t>
      </w:r>
    </w:p>
    <w:p w14:paraId="43D9C787">
      <w:pPr>
        <w:widowControl w:val="0"/>
        <w:tabs>
          <w:tab w:val="left" w:pos="1033"/>
        </w:tabs>
        <w:ind w:left="360"/>
        <w:rPr>
          <w:sz w:val="28"/>
          <w:szCs w:val="28"/>
        </w:rPr>
      </w:pPr>
      <w:r>
        <w:rPr>
          <w:color w:val="000000"/>
          <w:sz w:val="28"/>
        </w:rPr>
        <w:t>2)по целевым статьям</w:t>
      </w:r>
      <w:r>
        <w:rPr>
          <w:sz w:val="28"/>
          <w:szCs w:val="28"/>
        </w:rPr>
        <w:t xml:space="preserve">  (государственным и муниципальным программам и непрограммным направлениям деятельности)группам видов расходов классификации расходов бюджетов : </w:t>
      </w:r>
    </w:p>
    <w:p w14:paraId="5D41DEC5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color w:val="000000"/>
          <w:sz w:val="28"/>
        </w:rPr>
        <w:t>на 2026 год, ) на плановый период 2027 и 2028 годов согласно приложению3</w:t>
      </w:r>
      <w:r>
        <w:rPr>
          <w:sz w:val="28"/>
          <w:szCs w:val="28"/>
        </w:rPr>
        <w:t xml:space="preserve"> к настоящему решению</w:t>
      </w:r>
      <w:r>
        <w:rPr>
          <w:color w:val="000000"/>
          <w:sz w:val="28"/>
        </w:rPr>
        <w:t>;</w:t>
      </w:r>
    </w:p>
    <w:p w14:paraId="69D92A7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3)Утвердить ведомственную структуру расходов бюджета сельского поселения Кунгаковский сельсовет муниципального района Аскинский район Республики Башкортостан:</w:t>
      </w:r>
    </w:p>
    <w:p w14:paraId="1A11BF55">
      <w:pPr>
        <w:pStyle w:val="6"/>
        <w:widowControl w:val="0"/>
        <w:tabs>
          <w:tab w:val="left" w:pos="1033"/>
        </w:tabs>
        <w:jc w:val="left"/>
        <w:rPr>
          <w:rStyle w:val="7"/>
          <w:sz w:val="28"/>
        </w:rPr>
      </w:pPr>
      <w:r>
        <w:rPr>
          <w:szCs w:val="28"/>
        </w:rPr>
        <w:t xml:space="preserve">      </w:t>
      </w:r>
      <w:r>
        <w:rPr>
          <w:rStyle w:val="7"/>
          <w:sz w:val="28"/>
        </w:rPr>
        <w:t>на 2026 год,  плановый период 2027 и 2028 годов согласно приложению 4</w:t>
      </w:r>
      <w:r>
        <w:rPr>
          <w:szCs w:val="28"/>
        </w:rPr>
        <w:t xml:space="preserve"> к настоящему решению</w:t>
      </w:r>
      <w:r>
        <w:rPr>
          <w:rStyle w:val="7"/>
          <w:sz w:val="28"/>
        </w:rPr>
        <w:t>;</w:t>
      </w:r>
    </w:p>
    <w:p w14:paraId="36070B00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6.1)Установить, что решения и иные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2026 год и на плановый период 2027 и 2028 годов,    а также сокращающие его доходную базу, подлежат исполнению при изыскании дополнительных источников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 xml:space="preserve">муниципального района   Аскинский район  Республики Башкортостан и (или) сокращении бюджетных ассигнований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Башкортостан,   при условии внесения соответствующих изменений в настоящее решение.</w:t>
      </w:r>
    </w:p>
    <w:p w14:paraId="31395B5A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2)Проекты решений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на 2026 год и на плановый период 2027 и 2028 годов либо сокращающие его доходную базу, вносятся только при одновременном внесении предложений о дополнительных источниках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Башкортостани (или) сокращении бюджетных ассигнований по конкретным статьям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Кунгаковский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Башкортостан.</w:t>
      </w:r>
    </w:p>
    <w:p w14:paraId="4CA5BDDD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не вправе принимать решения, приводящие к увеличению в 2026-2028 годах 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 .</w:t>
      </w:r>
    </w:p>
    <w:p w14:paraId="40C1E776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7.1) Установить, что получатель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Кунгаковский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 при заключении   муниципальных контрактов (гражданско-правовых договоров) на поставку товаров, выполнение  работ,  оказание услуг вправе предусматривать авансовые платежи.</w:t>
      </w:r>
    </w:p>
    <w:p w14:paraId="178AFC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Установить объем межбюджетных трансфертов, получаемых в бюджет сельского поселения Кунгаковский сельсовет муниципального района Аскинский район  Республики Башкортостан   из бюджета муниципального района  в 2026 году в сумме  4 150,42  тыс. рублей,   в 2027 году  в сумме  3 932,0795 тыс.рублей и в 2028 году  4 447,3961 тыс.рублей.</w:t>
      </w:r>
    </w:p>
    <w:p w14:paraId="31CC4AA4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9.</w:t>
      </w:r>
      <w:r>
        <w:rPr>
          <w:sz w:val="28"/>
          <w:szCs w:val="28"/>
        </w:rPr>
        <w:t>Установить, что остатки средств бюджета сельского поселения Кунгаковский сельсовет муниципального района Аскинский район  Республики Башкортостанпо состоянию на 1 января 2026 года, в полном объеме (за исключением целевых средств)  направляются администрацией сельского поселения Кунгаковский сельсовет муниципального района Аскинский район  Республики Башкортостан на покрытие временных кассовых разрывов, в ходе исполнения бюджета сельского поселения Кунгаковский сельсовет муниципального района Аскинский район  Республики Башкортостан.</w:t>
      </w:r>
    </w:p>
    <w:p w14:paraId="0343AFFA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10.Данное решение вступает в силу с 1 января 2026 года. Подлежит опубликованию после его принятия и подписания в установленном порядке.</w:t>
      </w:r>
    </w:p>
    <w:p w14:paraId="60994D83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11.Контроль за исполнением  настоящего решения возложить на комиссию Совета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Кунгаковский сельсовет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 по бюджету, налогам и вопросам собственности.</w:t>
      </w:r>
    </w:p>
    <w:p w14:paraId="7DA19F88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62EA7E8">
      <w:pPr>
        <w:pStyle w:val="5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6E90AC39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14:paraId="5442BF99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Кунгаковский сельсовет</w:t>
      </w:r>
    </w:p>
    <w:p w14:paraId="3B062906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</w:p>
    <w:p w14:paraId="2DBDDB8A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 Аскинский район</w:t>
      </w:r>
    </w:p>
    <w:p w14:paraId="784705D1">
      <w:r>
        <w:rPr>
          <w:sz w:val="28"/>
          <w:szCs w:val="28"/>
        </w:rPr>
        <w:t>Республики Башкортостан                                      / Суфиянов Ф.Ф. /</w:t>
      </w:r>
      <w:r>
        <w:rPr>
          <w:sz w:val="28"/>
          <w:szCs w:val="28"/>
        </w:rPr>
        <w:tab/>
      </w:r>
    </w:p>
    <w:sectPr>
      <w:pgSz w:w="11906" w:h="16838"/>
      <w:pgMar w:top="1134" w:right="567" w:bottom="1134" w:left="1134" w:header="709" w:footer="709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黑体">
    <w:altName w:val="Arial Unicode MS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E78AD"/>
    <w:rsid w:val="000141C4"/>
    <w:rsid w:val="00025CAF"/>
    <w:rsid w:val="0009127F"/>
    <w:rsid w:val="0010617F"/>
    <w:rsid w:val="001E78AD"/>
    <w:rsid w:val="001F4152"/>
    <w:rsid w:val="002C247B"/>
    <w:rsid w:val="002E27FD"/>
    <w:rsid w:val="00363C31"/>
    <w:rsid w:val="003720B7"/>
    <w:rsid w:val="003A4826"/>
    <w:rsid w:val="003B1BB7"/>
    <w:rsid w:val="0041341E"/>
    <w:rsid w:val="004B4433"/>
    <w:rsid w:val="004F687C"/>
    <w:rsid w:val="0053206A"/>
    <w:rsid w:val="00543886"/>
    <w:rsid w:val="00562E42"/>
    <w:rsid w:val="005826EF"/>
    <w:rsid w:val="005F4AC2"/>
    <w:rsid w:val="006C704B"/>
    <w:rsid w:val="006E38BD"/>
    <w:rsid w:val="00724E44"/>
    <w:rsid w:val="007A674C"/>
    <w:rsid w:val="007E565A"/>
    <w:rsid w:val="007F4D79"/>
    <w:rsid w:val="00816117"/>
    <w:rsid w:val="00883DDC"/>
    <w:rsid w:val="008D03F7"/>
    <w:rsid w:val="00912994"/>
    <w:rsid w:val="00933688"/>
    <w:rsid w:val="00935B0D"/>
    <w:rsid w:val="009B0EBA"/>
    <w:rsid w:val="00A23843"/>
    <w:rsid w:val="00A40100"/>
    <w:rsid w:val="00A763F6"/>
    <w:rsid w:val="00A80EE9"/>
    <w:rsid w:val="00B34EFF"/>
    <w:rsid w:val="00B3589A"/>
    <w:rsid w:val="00BA3E0C"/>
    <w:rsid w:val="00BE118C"/>
    <w:rsid w:val="00C15137"/>
    <w:rsid w:val="00C40CDF"/>
    <w:rsid w:val="00CE48F3"/>
    <w:rsid w:val="00D03190"/>
    <w:rsid w:val="00D17B77"/>
    <w:rsid w:val="00D67E96"/>
    <w:rsid w:val="00D82327"/>
    <w:rsid w:val="00DD6FD8"/>
    <w:rsid w:val="00DE675B"/>
    <w:rsid w:val="00E32F76"/>
    <w:rsid w:val="00E7261C"/>
    <w:rsid w:val="00E76BD4"/>
    <w:rsid w:val="00E84955"/>
    <w:rsid w:val="00F81304"/>
    <w:rsid w:val="00FD7934"/>
    <w:rsid w:val="00FE46B9"/>
    <w:rsid w:val="16545D44"/>
    <w:rsid w:val="51B45A19"/>
    <w:rsid w:val="5CC761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3"/>
    <w:basedOn w:val="1"/>
    <w:next w:val="1"/>
    <w:qFormat/>
    <w:locked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8"/>
    <w:semiHidden/>
    <w:qFormat/>
    <w:uiPriority w:val="99"/>
    <w:rPr>
      <w:rFonts w:ascii="Courier New" w:hAnsi="Courier New" w:cs="Courier New"/>
    </w:rPr>
  </w:style>
  <w:style w:type="paragraph" w:styleId="6">
    <w:name w:val="Body Text"/>
    <w:basedOn w:val="1"/>
    <w:link w:val="7"/>
    <w:semiHidden/>
    <w:qFormat/>
    <w:uiPriority w:val="99"/>
    <w:pPr>
      <w:jc w:val="both"/>
    </w:pPr>
    <w:rPr>
      <w:sz w:val="28"/>
    </w:rPr>
  </w:style>
  <w:style w:type="character" w:customStyle="1" w:styleId="7">
    <w:name w:val="Основной текст Знак"/>
    <w:link w:val="6"/>
    <w:semiHidden/>
    <w:qFormat/>
    <w:locked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8">
    <w:name w:val="Текст Знак"/>
    <w:link w:val="5"/>
    <w:semiHidden/>
    <w:qFormat/>
    <w:locked/>
    <w:uiPriority w:val="99"/>
    <w:rPr>
      <w:rFonts w:ascii="Courier New" w:hAnsi="Courier New" w:cs="Courier New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1156</Words>
  <Characters>6592</Characters>
  <Lines>54</Lines>
  <Paragraphs>15</Paragraphs>
  <TotalTime>24</TotalTime>
  <ScaleCrop>false</ScaleCrop>
  <LinksUpToDate>false</LinksUpToDate>
  <CharactersWithSpaces>7733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2013-12-16T06:23:00Z</dcterms:created>
  <dc:creator>Занира</dc:creator>
  <cp:lastModifiedBy>user</cp:lastModifiedBy>
  <dcterms:modified xsi:type="dcterms:W3CDTF">2025-12-25T04:44:05Z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9EA6DAD2C36846A5804B2B2084E7C8F6_12</vt:lpwstr>
  </property>
</Properties>
</file>